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ict>
          <v:shape id="_x0000_s1026" o:spid="_x0000_s1026" o:spt="202" type="#_x0000_t202" style="position:absolute;left:0pt;margin-left:76.55pt;margin-top:38.25pt;height:89.25pt;width:442.4pt;mso-position-horizontal-relative:page;mso-position-vertical-relative:margin;z-index:251658240;mso-width-relative:page;mso-height-relative:page;" filled="f" stroked="f" coordsize="21600,21600">
            <v:path/>
            <v:fill on="f" focussize="0,0"/>
            <v:stroke on="f"/>
            <v:imagedata o:title=""/>
            <o:lock v:ext="edit" aspectratio="f"/>
            <v:textbox inset="0mm,0mm,0mm,0mm">
              <w:txbxContent>
                <w:p>
                  <w:pPr>
                    <w:pStyle w:val="4"/>
                    <w:jc w:val="distribute"/>
                    <w:rPr>
                      <w:rFonts w:eastAsia="方正小标宋简体"/>
                      <w:spacing w:val="80"/>
                      <w:w w:val="40"/>
                      <w:sz w:val="112"/>
                      <w:szCs w:val="112"/>
                    </w:rPr>
                  </w:pPr>
                  <w:r>
                    <w:rPr>
                      <w:rFonts w:hint="eastAsia" w:eastAsia="方正小标宋简体"/>
                      <w:spacing w:val="0"/>
                      <w:w w:val="50"/>
                      <w:sz w:val="112"/>
                      <w:szCs w:val="112"/>
                    </w:rPr>
                    <w:t>榆林市银行业协会文件</w:t>
                  </w:r>
                </w:p>
                <w:p>
                  <w:pPr>
                    <w:pStyle w:val="4"/>
                    <w:jc w:val="center"/>
                    <w:rPr>
                      <w:rFonts w:eastAsia="方正小标宋简体"/>
                      <w:w w:val="35"/>
                    </w:rPr>
                  </w:pPr>
                </w:p>
                <w:p>
                  <w:pPr>
                    <w:pStyle w:val="4"/>
                    <w:jc w:val="center"/>
                    <w:rPr>
                      <w:rFonts w:eastAsia="方正小标宋简体"/>
                      <w:w w:val="35"/>
                    </w:rPr>
                  </w:pPr>
                </w:p>
                <w:p>
                  <w:pPr>
                    <w:pStyle w:val="4"/>
                    <w:jc w:val="center"/>
                    <w:rPr>
                      <w:rFonts w:eastAsia="方正小标宋简体"/>
                      <w:w w:val="35"/>
                    </w:rPr>
                  </w:pPr>
                </w:p>
                <w:p>
                  <w:pPr>
                    <w:pStyle w:val="4"/>
                    <w:jc w:val="center"/>
                    <w:rPr>
                      <w:rFonts w:eastAsia="方正小标宋简体"/>
                      <w:w w:val="35"/>
                    </w:rPr>
                  </w:pPr>
                  <w:r>
                    <w:rPr>
                      <w:rFonts w:hint="eastAsia" w:eastAsia="方正小标宋简体"/>
                      <w:w w:val="35"/>
                    </w:rPr>
                    <w:t>榆林城市信用社</w:t>
                  </w:r>
                </w:p>
                <w:p>
                  <w:pPr>
                    <w:pStyle w:val="4"/>
                    <w:jc w:val="center"/>
                    <w:rPr>
                      <w:rFonts w:eastAsia="方正小标宋简体"/>
                      <w:w w:val="35"/>
                    </w:rPr>
                  </w:pPr>
                </w:p>
                <w:p>
                  <w:pPr>
                    <w:pStyle w:val="4"/>
                    <w:jc w:val="center"/>
                    <w:rPr>
                      <w:rFonts w:eastAsia="方正小标宋简体"/>
                      <w:spacing w:val="-60"/>
                      <w:w w:val="35"/>
                    </w:rPr>
                  </w:pPr>
                  <w:r>
                    <w:rPr>
                      <w:rFonts w:hint="eastAsia" w:eastAsia="方正小标宋简体"/>
                      <w:w w:val="35"/>
                    </w:rPr>
                    <w:t>文</w:t>
                  </w:r>
                  <w:r>
                    <w:rPr>
                      <w:rFonts w:hint="eastAsia" w:eastAsia="方正小标宋简体"/>
                      <w:spacing w:val="-60"/>
                      <w:w w:val="35"/>
                    </w:rPr>
                    <w:t>件</w:t>
                  </w:r>
                </w:p>
              </w:txbxContent>
            </v:textbox>
          </v:shape>
        </w:pict>
      </w:r>
      <w:r>
        <w:t xml:space="preserve">   </w:t>
      </w:r>
    </w:p>
    <w:p>
      <w:pPr>
        <w:tabs>
          <w:tab w:val="left" w:pos="469"/>
        </w:tabs>
        <w:jc w:val="left"/>
        <w:rPr>
          <w:rFonts w:hint="eastAsia" w:eastAsia="宋体"/>
          <w:lang w:eastAsia="zh-CN"/>
        </w:rPr>
      </w:pPr>
      <w:r>
        <w:rPr>
          <w:rFonts w:hint="eastAsia"/>
          <w:lang w:eastAsia="zh-CN"/>
        </w:rPr>
        <w:tab/>
      </w:r>
    </w:p>
    <w:p>
      <w:pPr>
        <w:tabs>
          <w:tab w:val="left" w:pos="316"/>
        </w:tabs>
        <w:jc w:val="left"/>
      </w:pPr>
      <w:r>
        <w:tab/>
      </w:r>
    </w:p>
    <w:p>
      <w:pPr>
        <w:jc w:val="right"/>
      </w:pPr>
    </w:p>
    <w:p>
      <w:pPr>
        <w:tabs>
          <w:tab w:val="left" w:pos="3476"/>
        </w:tabs>
        <w:jc w:val="left"/>
        <w:rPr>
          <w:rFonts w:ascii="仿宋_GB2312"/>
        </w:rPr>
      </w:pPr>
      <w:r>
        <w:rPr>
          <w:rFonts w:ascii="仿宋_GB2312"/>
        </w:rPr>
        <w:tab/>
      </w:r>
    </w:p>
    <w:p>
      <w:pPr>
        <w:jc w:val="center"/>
        <w:rPr>
          <w:b/>
          <w:sz w:val="32"/>
          <w:szCs w:val="32"/>
        </w:rPr>
      </w:pPr>
    </w:p>
    <w:p>
      <w:pPr>
        <w:jc w:val="center"/>
        <w:rPr>
          <w:b/>
          <w:sz w:val="32"/>
          <w:szCs w:val="32"/>
        </w:rPr>
      </w:pPr>
      <w:r>
        <w:pict>
          <v:shape id="_x0000_s1027" o:spid="_x0000_s1027" o:spt="202" type="#_x0000_t202" style="position:absolute;left:0pt;margin-left:68.65pt;margin-top:134.3pt;height:39.7pt;width:458.2pt;mso-position-horizontal-relative:page;mso-position-vertical-relative:margin;z-index:251657216;mso-width-relative:page;mso-height-relative:page;" filled="f" stroked="f" coordsize="21600,21600">
            <v:path/>
            <v:fill on="f" focussize="0,0"/>
            <v:stroke on="f" weight="2.25pt"/>
            <v:imagedata o:title=""/>
            <o:lock v:ext="edit" aspectratio="f"/>
            <v:textbo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榆银协发〔201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号</w:t>
                  </w:r>
                </w:p>
              </w:txbxContent>
            </v:textbox>
          </v:shape>
        </w:pict>
      </w:r>
    </w:p>
    <w:p>
      <w:pPr>
        <w:pStyle w:val="5"/>
        <w:numPr>
          <w:ilvl w:val="0"/>
          <w:numId w:val="0"/>
        </w:numPr>
        <w:jc w:val="both"/>
        <w:rPr>
          <w:rFonts w:hint="eastAsia" w:ascii="黑体" w:hAnsi="黑体" w:eastAsia="黑体" w:cs="黑体"/>
          <w:sz w:val="36"/>
          <w:szCs w:val="36"/>
          <w:lang w:val="en-US" w:eastAsia="zh-CN"/>
        </w:rPr>
      </w:pPr>
      <w:r>
        <w:pict>
          <v:line id="_x0000_s1028" o:spid="_x0000_s1028" o:spt="20" style="position:absolute;left:0pt;margin-left:75.35pt;margin-top:176.25pt;height:1.45pt;width:445.1pt;mso-position-horizontal-relative:page;mso-position-vertical-relative:margin;z-index:251658240;mso-width-relative:page;mso-height-relative:page;" filled="f" stroked="t" coordsize="21600,21600">
            <v:path arrowok="t"/>
            <v:fill on="f" focussize="0,0"/>
            <v:stroke weight="2.25pt" color="#FF0000"/>
            <v:imagedata o:title=""/>
            <o:lock v:ext="edit" aspectratio="f"/>
          </v:line>
        </w:pic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sz w:val="36"/>
          <w:szCs w:val="36"/>
          <w:lang w:val="en-US" w:eastAsia="zh-CN"/>
        </w:rPr>
      </w:pP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关于推进“百行进万企”融资对接工作的通知</w:t>
      </w:r>
    </w:p>
    <w:p>
      <w:pPr>
        <w:rPr>
          <w:rFonts w:hint="eastAsia" w:ascii="黑体" w:hAnsi="黑体" w:eastAsia="黑体" w:cs="黑体"/>
          <w:sz w:val="36"/>
          <w:szCs w:val="36"/>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各会员单位（农发行榆林市分行、各国有商业银行榆林分行、股份制商业银行榆林分行、城市商业银行榆林分行、邮储银行榆林市分行、省联社榆林审计中心，各农村商业银行、村镇银行）：</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百行进万企”融资对接工作是由中国银行业协会倡议发起，银行业机构积极响应、主动作为、靠前担当，监管部门统筹指导、协调支持下开展的一项工作。为此，中国银行业协会和陕西省银行业协会于近日分别印发了《银行机构“百行进万企”全国推广工作方案》（银协发</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206号）和《陕西银行业“百行进万企”工作方案》（陕银协发</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61号）。同时，银保监会召开了银行业金融机构“百行进万企”动员部署（电视电话）会议和“百行进万企”电视电话工作培训会。行业协会和监管部门将这项工作作为践行“不忘初心、牢记使命”主题教育的重要内容，作为落实“六稳”特别是稳就业的重要举措。为了使“百行进万企”融资对接工作在我市加快进度、落地生根、取得明显成效，在榆林银保监分局的指导下，榆林市银行业协会就此项工作提出以下要求：</w:t>
      </w:r>
    </w:p>
    <w:p>
      <w:pPr>
        <w:keepNext w:val="0"/>
        <w:keepLines w:val="0"/>
        <w:pageBreakBefore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加强组织领导。各银行机构是此次“百行进万企”融资对接工作的第一责任人。要成立领导小组，加强工作的组织管理。在学习中、省银协“工作方案”的基础上，结合本行实际，抓住工作要点，建立落实推进机制，加强对分支机构的指导，加大资源倾斜保障，强化对融资对接工作的评估评价。要按照工作方案统一部署，积极发挥主观能动性，全面做好此项工作。要加强配套宣传，争取小微企业的支持配合。   </w:t>
      </w:r>
    </w:p>
    <w:p>
      <w:pPr>
        <w:keepNext w:val="0"/>
        <w:keepLines w:val="0"/>
        <w:pageBreakBefore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快工作进度。“百行进万企”融资对接工作从2019年11月启动，拟于2020年4月完成。分为组织启动（2019年11月上旬-2019年12月下旬）、调研对接（2020年1月-3月）、分析总结（2020年4月上旬）三个阶段。现在时间已经过去两个月，应该完成第一阶段的建立工作机制、初步确定企业范围、核对企业名单、分发邀请码等工作。但据市银协掌握的情况，各银行机构的工作还停留在口头上、文件上，实质性工作进度滞后，影响了下一阶段工作的正常开展。因此各银行机构要立即行动起来，细化工作方案，进行动员部署，集中人力，争取赶上工作进度，为后续工作的顺利开展筑牢基础。</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三、工作要点。开展“百行进万企”融资对接工作，应注意做好以下七个方面的工作：</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（一）准确把握工作定位</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百行进万企”融资对接工作应遵循市场化、商业化、可持续的原则，最终是否向企业提供融资服务系银行自主经营行为，不是一项政策性、强制性、运动式的工作，由各行依据本行授信政策自行确定。各银行机构在沟通政府部门、联系小微企业、指导基层员工时，要把握好上述原则，争取理解支持，避免造成误导。</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（二）充分利用宣传渠道，营造良好舆论氛围</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银行机构要组织督导下属分支机构对活动进行全面安排和周密部署，协调新闻媒体对本次活动分阶段、分层次进行宣传。宣传的主要内容为：对接企业的基本条件、对接方式、服务项目、优惠政策等。要立足网点阵地做好宣传工作，应充分利用微信、微博、电视、广播、网络、报刊等媒体，确保媒体传播形式的多样性，充分运用网点宣传屏、官方网站、服务终端等渠道加强宣传，构建多元化的传播途径，增强小微企业对金融支持政策和银行服务的了解。市银协将在《榆林日报》和榆林广播电视台等主流媒体以及市银协网站、《同业动态》进行宣传，积极履行职责，营造良好的舆论氛围，努力扩大“百行进万企”融资对接工作的影响面，提高社会公众尤其是小微企业对本项工作的知悉度。</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（三）加强部门协同</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银行机构应重点依托“银税互动”工作机制和成果，做好与税务部门在纳税企业数据共享方面的合作。适时将工作安排和进展主动向地方政府及相关部门、人民银行、银保监分局等部门通报，加强工作联动。市银协将加强协调职能，适时向市政府汇报，争取有关方面的支持，合力解决小微企业融资难、融资贵的问题，研究探索建立推动改进小微企业金融服务的长效机制。</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（四）深入挖掘企业需求</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银行机构在问卷填写和实地调研环节，要深入了解小微企业融资需求特点和偏好，对初步判断符合基本授信条件的小微企业，及时帮助其提交申贷材料。要结合“不忘初心、牢记使命”主题教育要求，认真听取小微企业对银行金融服务的意见，主动询问、收集小微企业对融资相关外部政策制度的建议。</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（五）切实保障数据安全</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各银行机构要加强对融资对接相关信息数据的管理，对企业清单及调研问卷数据进行处理、存储、分发、传输时，做好数据安全防护，按照分工压实责任，确保数据信息不外泄，切实保障数据安全。</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（六）做好融资服务</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各银行机构要密切跟进走访对接中初步达成融资合作意向的小微企业，对符合授信条件的小微企业，及时给予合理的授信支持，力求融资对接工作见实效。</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（七）做好数据报送和经验分享</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按照中、省银协文件精神，为全面掌握辖内的工作开展情况，及时收集汇总工作信息。各银行机构于2020年1月起，请在每月15日前汇总上月报送后至当月的统计信息（2019年信息请与12月30日前上报），将“‘百行进万企’榆林推广工作统计报表”（见附件1）通过电子邮件按时报送榆林市银行业协会邮箱。报表中的“融资对接的成效”（融资对接企业的数量、金额）、“典型经验和做法”、“优秀案例”等重点内容，要形成文字材料随时单独上报。</w:t>
      </w:r>
    </w:p>
    <w:p>
      <w:pPr>
        <w:keepNext w:val="0"/>
        <w:keepLines w:val="0"/>
        <w:pageBreakBefore w:val="0"/>
        <w:widowControl/>
        <w:kinsoku/>
        <w:wordWrap/>
        <w:overflowPunct/>
        <w:topLinePunct w:val="0"/>
        <w:autoSpaceDE/>
        <w:autoSpaceDN/>
        <w:bidi w:val="0"/>
        <w:adjustRightInd/>
        <w:snapToGrid/>
        <w:ind w:left="958" w:leftChars="304" w:hanging="320" w:hangingChars="100"/>
        <w:jc w:val="left"/>
        <w:textAlignment w:val="auto"/>
        <w:rPr>
          <w:rFonts w:hint="eastAsia" w:ascii="仿宋_GB2312" w:hAnsi="仿宋_GB2312" w:eastAsia="仿宋_GB2312" w:cs="仿宋_GB2312"/>
          <w:color w:val="auto"/>
          <w:spacing w:val="0"/>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ind w:left="958" w:leftChars="304" w:hanging="320" w:hangingChars="100"/>
        <w:jc w:val="left"/>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 xml:space="preserve">联系人：张安琪 赵焕焕 </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联系电话：0912-</w:t>
      </w:r>
      <w:bookmarkStart w:id="0" w:name="_GoBack"/>
      <w:bookmarkEnd w:id="0"/>
      <w:r>
        <w:rPr>
          <w:rFonts w:hint="eastAsia" w:ascii="仿宋_GB2312" w:hAnsi="仿宋_GB2312" w:eastAsia="仿宋_GB2312" w:cs="仿宋_GB2312"/>
          <w:color w:val="auto"/>
          <w:spacing w:val="0"/>
          <w:kern w:val="2"/>
          <w:sz w:val="32"/>
          <w:szCs w:val="32"/>
          <w:lang w:val="en-US" w:eastAsia="zh-CN" w:bidi="ar-SA"/>
        </w:rPr>
        <w:t xml:space="preserve">3854994  15667701199  18109123866 </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黑体" w:hAnsi="黑体" w:eastAsia="黑体" w:cs="黑体"/>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邮箱地址：xh@yhyxh.cn</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附件：1、“百行进万企”榆林推广工作统计表</w:t>
      </w:r>
    </w:p>
    <w:p>
      <w:pPr>
        <w:keepNext w:val="0"/>
        <w:keepLines w:val="0"/>
        <w:pageBreakBefore w:val="0"/>
        <w:widowControl/>
        <w:kinsoku/>
        <w:wordWrap/>
        <w:overflowPunct/>
        <w:topLinePunct w:val="0"/>
        <w:autoSpaceDE/>
        <w:autoSpaceDN/>
        <w:bidi w:val="0"/>
        <w:adjustRightInd/>
        <w:snapToGrid/>
        <w:ind w:firstLine="1600" w:firstLineChars="500"/>
        <w:jc w:val="left"/>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2、联络信息表</w:t>
      </w:r>
    </w:p>
    <w:p>
      <w:pPr>
        <w:keepNext w:val="0"/>
        <w:keepLines w:val="0"/>
        <w:pageBreakBefore w:val="0"/>
        <w:widowControl/>
        <w:kinsoku/>
        <w:wordWrap/>
        <w:overflowPunct/>
        <w:topLinePunct w:val="0"/>
        <w:autoSpaceDE/>
        <w:autoSpaceDN/>
        <w:bidi w:val="0"/>
        <w:adjustRightInd/>
        <w:snapToGrid/>
        <w:ind w:left="958" w:leftChars="304" w:hanging="320" w:hangingChars="100"/>
        <w:jc w:val="left"/>
        <w:textAlignment w:val="auto"/>
        <w:rPr>
          <w:rFonts w:hint="default" w:ascii="仿宋_GB2312" w:hAnsi="仿宋_GB2312" w:eastAsia="仿宋_GB2312" w:cs="仿宋_GB2312"/>
          <w:color w:val="auto"/>
          <w:spacing w:val="0"/>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ind w:left="958" w:leftChars="456" w:firstLine="960" w:firstLineChars="300"/>
        <w:jc w:val="left"/>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 xml:space="preserve">  </w:t>
      </w:r>
    </w:p>
    <w:p>
      <w:pPr>
        <w:keepNext w:val="0"/>
        <w:keepLines w:val="0"/>
        <w:pageBreakBefore w:val="0"/>
        <w:widowControl/>
        <w:kinsoku/>
        <w:wordWrap/>
        <w:overflowPunct/>
        <w:topLinePunct w:val="0"/>
        <w:autoSpaceDE/>
        <w:autoSpaceDN/>
        <w:bidi w:val="0"/>
        <w:adjustRightInd/>
        <w:snapToGrid/>
        <w:ind w:firstLine="640" w:firstLineChars="200"/>
        <w:jc w:val="center"/>
        <w:textAlignment w:val="auto"/>
        <w:rPr>
          <w:rFonts w:hint="eastAsia" w:ascii="黑体" w:hAnsi="黑体" w:eastAsia="黑体" w:cs="黑体"/>
          <w:color w:val="auto"/>
          <w:spacing w:val="0"/>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 xml:space="preserve">               </w:t>
      </w:r>
    </w:p>
    <w:p>
      <w:pPr>
        <w:keepNext w:val="0"/>
        <w:keepLines w:val="0"/>
        <w:pageBreakBefore w:val="0"/>
        <w:widowControl/>
        <w:kinsoku/>
        <w:wordWrap/>
        <w:overflowPunct/>
        <w:topLinePunct w:val="0"/>
        <w:autoSpaceDE/>
        <w:autoSpaceDN/>
        <w:bidi w:val="0"/>
        <w:adjustRightInd/>
        <w:snapToGrid/>
        <w:jc w:val="left"/>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（此页无正文）</w:t>
      </w:r>
    </w:p>
    <w:p>
      <w:pPr>
        <w:keepNext w:val="0"/>
        <w:keepLines w:val="0"/>
        <w:pageBreakBefore w:val="0"/>
        <w:widowControl/>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 xml:space="preserve">            </w:t>
      </w:r>
    </w:p>
    <w:p>
      <w:pPr>
        <w:keepNext w:val="0"/>
        <w:keepLines w:val="0"/>
        <w:pageBreakBefore w:val="0"/>
        <w:widowControl/>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 xml:space="preserve">                 2019年12月26日</w:t>
      </w:r>
    </w:p>
    <w:p>
      <w:pPr>
        <w:keepNext w:val="0"/>
        <w:keepLines w:val="0"/>
        <w:pageBreakBefore w:val="0"/>
        <w:widowControl/>
        <w:kinsoku/>
        <w:wordWrap/>
        <w:overflowPunct/>
        <w:topLinePunct w:val="0"/>
        <w:autoSpaceDE/>
        <w:autoSpaceDN/>
        <w:bidi w:val="0"/>
        <w:adjustRightInd/>
        <w:snapToGrid/>
        <w:ind w:firstLine="640" w:firstLineChars="200"/>
        <w:jc w:val="center"/>
        <w:textAlignment w:val="auto"/>
        <w:rPr>
          <w:rFonts w:hint="eastAsia" w:ascii="黑体" w:hAnsi="黑体" w:eastAsia="黑体" w:cs="黑体"/>
          <w:color w:val="auto"/>
          <w:spacing w:val="0"/>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 xml:space="preserve">                 </w:t>
      </w:r>
    </w:p>
    <w:p>
      <w:pPr>
        <w:widowControl/>
        <w:jc w:val="both"/>
        <w:rPr>
          <w:rFonts w:hint="eastAsia" w:ascii="黑体" w:hAnsi="黑体" w:eastAsia="黑体" w:cs="黑体"/>
          <w:color w:val="auto"/>
          <w:spacing w:val="0"/>
          <w:kern w:val="2"/>
          <w:sz w:val="32"/>
          <w:szCs w:val="32"/>
          <w:lang w:val="en-US" w:eastAsia="zh-CN" w:bidi="ar-SA"/>
        </w:rPr>
      </w:pPr>
    </w:p>
    <w:tbl>
      <w:tblPr>
        <w:tblStyle w:val="10"/>
        <w:tblpPr w:leftFromText="180" w:rightFromText="180" w:vertAnchor="text" w:horzAnchor="page" w:tblpX="1533" w:tblpY="7776"/>
        <w:tblOverlap w:val="never"/>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8"/>
        <w:gridCol w:w="3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trPr>
        <w:tc>
          <w:tcPr>
            <w:tcW w:w="9124" w:type="dxa"/>
            <w:gridSpan w:val="2"/>
            <w:tcBorders>
              <w:left w:val="nil"/>
              <w:right w:val="nil"/>
            </w:tcBorders>
            <w:vAlign w:val="center"/>
          </w:tcPr>
          <w:p>
            <w:pPr>
              <w:ind w:left="240" w:hanging="240" w:hangingChars="100"/>
              <w:jc w:val="both"/>
              <w:rPr>
                <w:rFonts w:hint="eastAsia"/>
                <w:color w:val="auto"/>
                <w:spacing w:val="0"/>
                <w:sz w:val="24"/>
                <w:lang w:val="en-US" w:eastAsia="zh-CN"/>
              </w:rPr>
            </w:pPr>
            <w:r>
              <w:rPr>
                <w:rFonts w:hint="eastAsia"/>
                <w:color w:val="auto"/>
                <w:spacing w:val="0"/>
                <w:sz w:val="24"/>
                <w:lang w:val="en-US" w:eastAsia="zh-CN"/>
              </w:rPr>
              <w:t>抄    报：陕西省银行业协会、榆林市发展改革委、榆林市金融工作局、</w:t>
            </w:r>
          </w:p>
          <w:p>
            <w:pPr>
              <w:ind w:left="1197" w:leftChars="570" w:firstLine="0" w:firstLineChars="0"/>
              <w:jc w:val="both"/>
              <w:rPr>
                <w:rFonts w:hint="eastAsia"/>
                <w:color w:val="auto"/>
                <w:spacing w:val="0"/>
                <w:sz w:val="24"/>
                <w:lang w:val="en-US" w:eastAsia="zh-CN"/>
              </w:rPr>
            </w:pPr>
            <w:r>
              <w:rPr>
                <w:rFonts w:hint="eastAsia"/>
                <w:color w:val="auto"/>
                <w:spacing w:val="0"/>
                <w:sz w:val="24"/>
                <w:lang w:val="en-US" w:eastAsia="zh-CN"/>
              </w:rPr>
              <w:t>榆林市市场监督管理局、榆林市中小企业促进局、</w:t>
            </w:r>
          </w:p>
          <w:p>
            <w:pPr>
              <w:ind w:left="1197" w:leftChars="570" w:firstLine="0" w:firstLineChars="0"/>
              <w:jc w:val="both"/>
              <w:rPr>
                <w:rFonts w:hint="eastAsia"/>
                <w:color w:val="auto"/>
                <w:spacing w:val="0"/>
                <w:sz w:val="24"/>
                <w:lang w:val="en-US" w:eastAsia="zh-CN"/>
              </w:rPr>
            </w:pPr>
            <w:r>
              <w:rPr>
                <w:rFonts w:hint="eastAsia"/>
                <w:color w:val="auto"/>
                <w:spacing w:val="0"/>
                <w:sz w:val="24"/>
                <w:lang w:val="en-US" w:eastAsia="zh-CN"/>
              </w:rPr>
              <w:t>人民银行榆林市中心支行、榆林银保监分局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9124" w:type="dxa"/>
            <w:gridSpan w:val="2"/>
            <w:tcBorders>
              <w:left w:val="nil"/>
              <w:right w:val="nil"/>
            </w:tcBorders>
            <w:vAlign w:val="center"/>
          </w:tcPr>
          <w:p>
            <w:pPr>
              <w:rPr>
                <w:rFonts w:eastAsia="仿宋_GB2312"/>
                <w:color w:val="auto"/>
                <w:spacing w:val="0"/>
                <w:sz w:val="32"/>
                <w:szCs w:val="32"/>
              </w:rPr>
            </w:pPr>
            <w:r>
              <w:rPr>
                <w:rFonts w:hint="eastAsia"/>
                <w:color w:val="auto"/>
                <w:spacing w:val="0"/>
                <w:sz w:val="24"/>
              </w:rPr>
              <w:t>内部发送：</w:t>
            </w:r>
            <w:r>
              <w:rPr>
                <w:rFonts w:hint="eastAsia"/>
                <w:color w:val="auto"/>
                <w:spacing w:val="0"/>
                <w:sz w:val="24"/>
                <w:lang w:val="en-US" w:eastAsia="zh-CN"/>
              </w:rPr>
              <w:t xml:space="preserve">会长、副会长、各部室； </w:t>
            </w:r>
            <w:r>
              <w:rPr>
                <w:rFonts w:hint="eastAsia" w:ascii="宋体" w:hAnsi="宋体"/>
                <w:color w:val="auto"/>
                <w:spacing w:val="0"/>
                <w:sz w:val="24"/>
              </w:rPr>
              <w:t>档（</w:t>
            </w:r>
            <w:r>
              <w:rPr>
                <w:rFonts w:hint="eastAsia" w:ascii="宋体" w:hAnsi="宋体"/>
                <w:color w:val="auto"/>
                <w:spacing w:val="0"/>
                <w:sz w:val="24"/>
                <w:lang w:val="en-US" w:eastAsia="zh-CN"/>
              </w:rPr>
              <w:t>二</w:t>
            </w:r>
            <w:r>
              <w:rPr>
                <w:rFonts w:hint="eastAsia" w:ascii="宋体" w:hAnsi="宋体"/>
                <w:color w:val="auto"/>
                <w:spacing w:val="0"/>
                <w:sz w:val="24"/>
              </w:rPr>
              <w:t>）</w:t>
            </w:r>
            <w:r>
              <w:rPr>
                <w:rFonts w:hint="eastAsia" w:ascii="宋体" w:hAnsi="宋体"/>
                <w:color w:val="auto"/>
                <w:spacing w:val="0"/>
                <w:sz w:val="24"/>
                <w:lang w:eastAsia="zh-CN"/>
              </w:rPr>
              <w:t>（共</w:t>
            </w:r>
            <w:r>
              <w:rPr>
                <w:rFonts w:hint="eastAsia" w:ascii="宋体" w:hAnsi="宋体"/>
                <w:color w:val="auto"/>
                <w:spacing w:val="0"/>
                <w:sz w:val="24"/>
                <w:lang w:val="en-US" w:eastAsia="zh-CN"/>
              </w:rPr>
              <w:t>46</w:t>
            </w:r>
            <w:r>
              <w:rPr>
                <w:rFonts w:hint="eastAsia" w:ascii="宋体" w:hAnsi="宋体"/>
                <w:color w:val="auto"/>
                <w:spacing w:val="0"/>
                <w:sz w:val="24"/>
                <w:lang w:eastAsia="zh-CN"/>
              </w:rPr>
              <w:t>印</w:t>
            </w:r>
            <w:r>
              <w:rPr>
                <w:rFonts w:hint="eastAsia" w:ascii="宋体" w:hAnsi="宋体"/>
                <w:color w:val="auto"/>
                <w:spacing w:val="0"/>
                <w:sz w:val="24"/>
                <w:lang w:val="en-US" w:eastAsia="zh-CN"/>
              </w:rPr>
              <w:t>份</w:t>
            </w:r>
            <w:r>
              <w:rPr>
                <w:rFonts w:hint="eastAsia" w:ascii="宋体" w:hAnsi="宋体"/>
                <w:color w:val="auto"/>
                <w:spacing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5888" w:type="dxa"/>
            <w:tcBorders>
              <w:left w:val="nil"/>
              <w:right w:val="nil"/>
            </w:tcBorders>
          </w:tcPr>
          <w:p>
            <w:pPr>
              <w:spacing w:line="526" w:lineRule="exact"/>
              <w:jc w:val="both"/>
              <w:rPr>
                <w:snapToGrid w:val="0"/>
                <w:color w:val="auto"/>
                <w:spacing w:val="0"/>
                <w:sz w:val="24"/>
              </w:rPr>
            </w:pPr>
            <w:r>
              <w:rPr>
                <w:rFonts w:hint="eastAsia"/>
                <w:snapToGrid w:val="0"/>
                <w:color w:val="auto"/>
                <w:spacing w:val="0"/>
                <w:sz w:val="24"/>
              </w:rPr>
              <w:t>榆林市银行业协会</w:t>
            </w:r>
          </w:p>
        </w:tc>
        <w:tc>
          <w:tcPr>
            <w:tcW w:w="3236" w:type="dxa"/>
            <w:tcBorders>
              <w:left w:val="nil"/>
              <w:right w:val="nil"/>
            </w:tcBorders>
          </w:tcPr>
          <w:p>
            <w:pPr>
              <w:spacing w:line="526" w:lineRule="exact"/>
              <w:ind w:right="118"/>
              <w:jc w:val="right"/>
              <w:rPr>
                <w:rFonts w:ascii="宋体"/>
                <w:color w:val="auto"/>
                <w:spacing w:val="0"/>
                <w:sz w:val="24"/>
              </w:rPr>
            </w:pPr>
            <w:r>
              <w:rPr>
                <w:color w:val="auto"/>
                <w:spacing w:val="0"/>
                <w:sz w:val="24"/>
              </w:rPr>
              <w:t xml:space="preserve"> </w:t>
            </w:r>
            <w:r>
              <w:rPr>
                <w:rFonts w:ascii="宋体" w:hAnsi="宋体"/>
                <w:color w:val="auto"/>
                <w:spacing w:val="0"/>
                <w:sz w:val="24"/>
              </w:rPr>
              <w:t>201</w:t>
            </w:r>
            <w:r>
              <w:rPr>
                <w:rFonts w:hint="eastAsia" w:ascii="宋体" w:hAnsi="宋体"/>
                <w:color w:val="auto"/>
                <w:spacing w:val="0"/>
                <w:sz w:val="24"/>
                <w:lang w:val="en-US" w:eastAsia="zh-CN"/>
              </w:rPr>
              <w:t>9</w:t>
            </w:r>
            <w:r>
              <w:rPr>
                <w:rFonts w:hint="eastAsia" w:ascii="宋体" w:hAnsi="宋体"/>
                <w:color w:val="auto"/>
                <w:spacing w:val="0"/>
                <w:sz w:val="24"/>
              </w:rPr>
              <w:t>年</w:t>
            </w:r>
            <w:r>
              <w:rPr>
                <w:rFonts w:hint="eastAsia" w:ascii="宋体" w:hAnsi="宋体"/>
                <w:color w:val="auto"/>
                <w:spacing w:val="0"/>
                <w:sz w:val="24"/>
                <w:lang w:val="en-US" w:eastAsia="zh-CN"/>
              </w:rPr>
              <w:t>12</w:t>
            </w:r>
            <w:r>
              <w:rPr>
                <w:rFonts w:hint="eastAsia" w:ascii="宋体" w:hAnsi="宋体"/>
                <w:color w:val="auto"/>
                <w:spacing w:val="0"/>
                <w:sz w:val="24"/>
              </w:rPr>
              <w:t>月</w:t>
            </w:r>
            <w:r>
              <w:rPr>
                <w:rFonts w:hint="eastAsia" w:ascii="宋体" w:hAnsi="宋体"/>
                <w:color w:val="auto"/>
                <w:spacing w:val="0"/>
                <w:sz w:val="24"/>
                <w:lang w:val="en-US" w:eastAsia="zh-CN"/>
              </w:rPr>
              <w:t>26</w:t>
            </w:r>
            <w:r>
              <w:rPr>
                <w:rFonts w:hint="eastAsia" w:ascii="宋体" w:hAnsi="宋体"/>
                <w:color w:val="auto"/>
                <w:spacing w:val="0"/>
                <w:sz w:val="24"/>
              </w:rPr>
              <w:t>日印发</w:t>
            </w:r>
          </w:p>
        </w:tc>
      </w:tr>
    </w:tbl>
    <w:p>
      <w:pPr>
        <w:widowControl/>
        <w:jc w:val="both"/>
        <w:rPr>
          <w:rFonts w:hint="eastAsia" w:ascii="黑体" w:hAnsi="黑体" w:eastAsia="黑体" w:cs="黑体"/>
          <w:color w:val="auto"/>
          <w:spacing w:val="0"/>
          <w:kern w:val="2"/>
          <w:sz w:val="32"/>
          <w:szCs w:val="32"/>
          <w:lang w:val="en-US" w:eastAsia="zh-CN" w:bidi="ar-SA"/>
        </w:rPr>
        <w:sectPr>
          <w:footerReference r:id="rId3" w:type="default"/>
          <w:pgSz w:w="11906" w:h="16838"/>
          <w:pgMar w:top="1440" w:right="1800" w:bottom="1440" w:left="1800" w:header="851" w:footer="992" w:gutter="0"/>
          <w:pgNumType w:fmt="numberInDash"/>
          <w:cols w:space="425" w:num="1"/>
          <w:docGrid w:type="lines" w:linePitch="312" w:charSpace="0"/>
        </w:sectPr>
      </w:pPr>
    </w:p>
    <w:p>
      <w:pPr>
        <w:tabs>
          <w:tab w:val="left" w:pos="1019"/>
        </w:tabs>
        <w:bidi w:val="0"/>
        <w:jc w:val="left"/>
        <w:rPr>
          <w:rFonts w:hint="eastAsia"/>
          <w:lang w:val="en-US" w:eastAsia="zh-CN"/>
        </w:rPr>
      </w:pP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2057" o:spid="_x0000_s205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35188"/>
    <w:multiLevelType w:val="singleLevel"/>
    <w:tmpl w:val="3733518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63A9"/>
    <w:rsid w:val="000B49B6"/>
    <w:rsid w:val="000F42AD"/>
    <w:rsid w:val="001B730B"/>
    <w:rsid w:val="0028283D"/>
    <w:rsid w:val="002B61DC"/>
    <w:rsid w:val="00333C9F"/>
    <w:rsid w:val="005117ED"/>
    <w:rsid w:val="00513F15"/>
    <w:rsid w:val="0054627C"/>
    <w:rsid w:val="0056327F"/>
    <w:rsid w:val="00744AC8"/>
    <w:rsid w:val="00764615"/>
    <w:rsid w:val="008F79E5"/>
    <w:rsid w:val="00972701"/>
    <w:rsid w:val="00976DA3"/>
    <w:rsid w:val="009C07F6"/>
    <w:rsid w:val="009C19F2"/>
    <w:rsid w:val="009F11A3"/>
    <w:rsid w:val="00A25271"/>
    <w:rsid w:val="00AE5376"/>
    <w:rsid w:val="00B207CB"/>
    <w:rsid w:val="00B563A9"/>
    <w:rsid w:val="00BE0319"/>
    <w:rsid w:val="00C41172"/>
    <w:rsid w:val="00C85D2A"/>
    <w:rsid w:val="00CC4198"/>
    <w:rsid w:val="00D12925"/>
    <w:rsid w:val="00E03E8A"/>
    <w:rsid w:val="00E22ADB"/>
    <w:rsid w:val="00EE4055"/>
    <w:rsid w:val="00FA7B71"/>
    <w:rsid w:val="00FC3380"/>
    <w:rsid w:val="00FD333A"/>
    <w:rsid w:val="01F63D70"/>
    <w:rsid w:val="02B6116C"/>
    <w:rsid w:val="03592ACA"/>
    <w:rsid w:val="05223287"/>
    <w:rsid w:val="05BB2B26"/>
    <w:rsid w:val="078E7848"/>
    <w:rsid w:val="07D23F91"/>
    <w:rsid w:val="09AA06CE"/>
    <w:rsid w:val="0AC03E61"/>
    <w:rsid w:val="0AFF6CEE"/>
    <w:rsid w:val="0B78532B"/>
    <w:rsid w:val="0BF479DE"/>
    <w:rsid w:val="0FE05F43"/>
    <w:rsid w:val="0FEF6ABF"/>
    <w:rsid w:val="12E044D3"/>
    <w:rsid w:val="14096FBA"/>
    <w:rsid w:val="14241F7E"/>
    <w:rsid w:val="15167E4F"/>
    <w:rsid w:val="1528554B"/>
    <w:rsid w:val="16252F4B"/>
    <w:rsid w:val="16C46E3D"/>
    <w:rsid w:val="17EE6BA4"/>
    <w:rsid w:val="18E954F2"/>
    <w:rsid w:val="1C2A52E7"/>
    <w:rsid w:val="1C7436C2"/>
    <w:rsid w:val="1D53485B"/>
    <w:rsid w:val="1D967CAE"/>
    <w:rsid w:val="1F185317"/>
    <w:rsid w:val="2000371E"/>
    <w:rsid w:val="20F03DEE"/>
    <w:rsid w:val="21065AE2"/>
    <w:rsid w:val="221D3FDB"/>
    <w:rsid w:val="23CA3567"/>
    <w:rsid w:val="250E2571"/>
    <w:rsid w:val="25DB5FF5"/>
    <w:rsid w:val="268C21B8"/>
    <w:rsid w:val="27B633E2"/>
    <w:rsid w:val="29924F98"/>
    <w:rsid w:val="2CEC75BE"/>
    <w:rsid w:val="2DE02F6D"/>
    <w:rsid w:val="2E541A05"/>
    <w:rsid w:val="2EF30E2C"/>
    <w:rsid w:val="30BF348B"/>
    <w:rsid w:val="312D57A8"/>
    <w:rsid w:val="314D42A7"/>
    <w:rsid w:val="34564BC5"/>
    <w:rsid w:val="347757BA"/>
    <w:rsid w:val="353153C3"/>
    <w:rsid w:val="3A697738"/>
    <w:rsid w:val="3B2867A1"/>
    <w:rsid w:val="3B6B4A2B"/>
    <w:rsid w:val="3B900429"/>
    <w:rsid w:val="3BB5429C"/>
    <w:rsid w:val="3C0151FA"/>
    <w:rsid w:val="3D8047A9"/>
    <w:rsid w:val="3F747DA8"/>
    <w:rsid w:val="40456E2A"/>
    <w:rsid w:val="40E22CC1"/>
    <w:rsid w:val="43B5227A"/>
    <w:rsid w:val="461433DB"/>
    <w:rsid w:val="497C52A5"/>
    <w:rsid w:val="4FE91EBA"/>
    <w:rsid w:val="50065E77"/>
    <w:rsid w:val="50FF0EA7"/>
    <w:rsid w:val="53D436FD"/>
    <w:rsid w:val="56F17767"/>
    <w:rsid w:val="5BC379D1"/>
    <w:rsid w:val="5CBA6F50"/>
    <w:rsid w:val="5D073FF3"/>
    <w:rsid w:val="5F145A2C"/>
    <w:rsid w:val="5F185624"/>
    <w:rsid w:val="6190524A"/>
    <w:rsid w:val="6319240E"/>
    <w:rsid w:val="66905A18"/>
    <w:rsid w:val="67241F59"/>
    <w:rsid w:val="6BB55EFD"/>
    <w:rsid w:val="702253DE"/>
    <w:rsid w:val="70321550"/>
    <w:rsid w:val="70972238"/>
    <w:rsid w:val="720154C8"/>
    <w:rsid w:val="75397436"/>
    <w:rsid w:val="77003CAC"/>
    <w:rsid w:val="77800E75"/>
    <w:rsid w:val="77BA7624"/>
    <w:rsid w:val="78E95B3D"/>
    <w:rsid w:val="7AD53139"/>
    <w:rsid w:val="7BAE69B6"/>
    <w:rsid w:val="7C1649C7"/>
    <w:rsid w:val="7C8F617A"/>
    <w:rsid w:val="7CD33C0A"/>
    <w:rsid w:val="7CFF2FD4"/>
    <w:rsid w:val="7E0B0E87"/>
    <w:rsid w:val="7F2242E6"/>
    <w:rsid w:val="7F38229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locked/>
    <w:uiPriority w:val="0"/>
    <w:pPr>
      <w:spacing w:beforeAutospacing="1" w:afterAutospacing="1"/>
      <w:jc w:val="left"/>
      <w:outlineLvl w:val="1"/>
    </w:pPr>
    <w:rPr>
      <w:rFonts w:hint="eastAsia" w:ascii="宋体" w:hAnsi="宋体"/>
      <w:b/>
      <w:kern w:val="0"/>
      <w:sz w:val="36"/>
      <w:szCs w:val="36"/>
    </w:rPr>
  </w:style>
  <w:style w:type="character" w:default="1" w:styleId="12">
    <w:name w:val="Default Paragraph Font"/>
    <w:semiHidden/>
    <w:qFormat/>
    <w:uiPriority w:val="99"/>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Body Text"/>
    <w:basedOn w:val="1"/>
    <w:link w:val="16"/>
    <w:qFormat/>
    <w:uiPriority w:val="99"/>
    <w:rPr>
      <w:rFonts w:ascii="Times New Roman" w:hAnsi="Times New Roman" w:eastAsia="黑体"/>
      <w:color w:val="FF0000"/>
      <w:w w:val="38"/>
      <w:sz w:val="110"/>
    </w:rPr>
  </w:style>
  <w:style w:type="paragraph" w:styleId="5">
    <w:name w:val="Plain Text"/>
    <w:basedOn w:val="1"/>
    <w:qFormat/>
    <w:uiPriority w:val="0"/>
    <w:rPr>
      <w:rFonts w:ascii="宋体" w:hAnsi="Courier New"/>
    </w:rPr>
  </w:style>
  <w:style w:type="paragraph" w:styleId="6">
    <w:name w:val="Date"/>
    <w:basedOn w:val="1"/>
    <w:next w:val="1"/>
    <w:link w:val="17"/>
    <w:qFormat/>
    <w:uiPriority w:val="99"/>
    <w:pPr>
      <w:ind w:left="100" w:leftChars="2500"/>
    </w:p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unhideWhenUsed/>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locked/>
    <w:uiPriority w:val="0"/>
    <w:rPr>
      <w:b/>
      <w:bCs/>
    </w:rPr>
  </w:style>
  <w:style w:type="character" w:styleId="14">
    <w:name w:val="page number"/>
    <w:basedOn w:val="12"/>
    <w:qFormat/>
    <w:uiPriority w:val="99"/>
    <w:rPr>
      <w:rFonts w:cs="Times New Roman"/>
    </w:rPr>
  </w:style>
  <w:style w:type="character" w:styleId="15">
    <w:name w:val="Hyperlink"/>
    <w:basedOn w:val="12"/>
    <w:unhideWhenUsed/>
    <w:qFormat/>
    <w:uiPriority w:val="99"/>
    <w:rPr>
      <w:color w:val="0000FF"/>
      <w:u w:val="single"/>
    </w:rPr>
  </w:style>
  <w:style w:type="character" w:customStyle="1" w:styleId="16">
    <w:name w:val="Body Text Char"/>
    <w:basedOn w:val="12"/>
    <w:link w:val="4"/>
    <w:semiHidden/>
    <w:qFormat/>
    <w:locked/>
    <w:uiPriority w:val="99"/>
    <w:rPr>
      <w:rFonts w:eastAsia="黑体" w:cs="Times New Roman"/>
      <w:color w:val="FF0000"/>
      <w:w w:val="38"/>
      <w:kern w:val="2"/>
      <w:sz w:val="24"/>
      <w:szCs w:val="24"/>
      <w:lang w:val="en-US" w:eastAsia="zh-CN" w:bidi="ar-SA"/>
    </w:rPr>
  </w:style>
  <w:style w:type="character" w:customStyle="1" w:styleId="17">
    <w:name w:val="Date Char"/>
    <w:basedOn w:val="12"/>
    <w:link w:val="6"/>
    <w:semiHidden/>
    <w:qFormat/>
    <w:locked/>
    <w:uiPriority w:val="99"/>
    <w:rPr>
      <w:rFonts w:cs="Times New Roman"/>
      <w:sz w:val="24"/>
      <w:szCs w:val="24"/>
    </w:rPr>
  </w:style>
  <w:style w:type="character" w:customStyle="1" w:styleId="18">
    <w:name w:val="Footer Char"/>
    <w:basedOn w:val="12"/>
    <w:link w:val="7"/>
    <w:semiHidden/>
    <w:qFormat/>
    <w:locked/>
    <w:uiPriority w:val="99"/>
    <w:rPr>
      <w:rFonts w:cs="Times New Roman"/>
      <w:sz w:val="18"/>
      <w:szCs w:val="18"/>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7" textRotate="1"/>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84</Words>
  <Characters>484</Characters>
  <Lines>0</Lines>
  <Paragraphs>0</Paragraphs>
  <TotalTime>0</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T／Z</cp:lastModifiedBy>
  <cp:lastPrinted>2019-12-26T06:16:19Z</cp:lastPrinted>
  <dcterms:modified xsi:type="dcterms:W3CDTF">2019-12-26T06:28:56Z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